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32" w:rsidRPr="000B284D" w:rsidRDefault="00156D32" w:rsidP="00156D32">
      <w:pPr>
        <w:widowControl/>
        <w:jc w:val="center"/>
        <w:rPr>
          <w:rFonts w:ascii="CG Times" w:hAnsi="CG Times"/>
          <w:spacing w:val="-3"/>
          <w:sz w:val="28"/>
        </w:rPr>
      </w:pPr>
      <w:r w:rsidRPr="000B284D">
        <w:rPr>
          <w:rFonts w:ascii="Times New Roman" w:hAnsi="Times New Roman"/>
          <w:b/>
          <w:snapToGrid/>
          <w:color w:val="E36C0A"/>
          <w:sz w:val="52"/>
          <w:szCs w:val="30"/>
        </w:rPr>
        <w:t xml:space="preserve">Banner </w:t>
      </w:r>
      <w:r>
        <w:rPr>
          <w:rFonts w:ascii="Times New Roman" w:hAnsi="Times New Roman"/>
          <w:b/>
          <w:snapToGrid/>
          <w:color w:val="E36C0A"/>
          <w:sz w:val="52"/>
          <w:szCs w:val="30"/>
        </w:rPr>
        <w:t>Judging</w:t>
      </w:r>
      <w:r w:rsidRPr="000B284D">
        <w:rPr>
          <w:rFonts w:ascii="Times New Roman" w:hAnsi="Times New Roman"/>
          <w:b/>
          <w:snapToGrid/>
          <w:color w:val="E36C0A"/>
          <w:sz w:val="52"/>
          <w:szCs w:val="30"/>
        </w:rPr>
        <w:t xml:space="preserve"> Form</w:t>
      </w:r>
    </w:p>
    <w:p w:rsidR="00156D32" w:rsidRPr="00875492" w:rsidRDefault="00156D32" w:rsidP="00156D32">
      <w:pPr>
        <w:widowControl/>
        <w:tabs>
          <w:tab w:val="left" w:pos="-1440"/>
          <w:tab w:val="left" w:pos="-720"/>
          <w:tab w:val="left" w:pos="523"/>
          <w:tab w:val="center" w:pos="5400"/>
          <w:tab w:val="left" w:pos="7935"/>
        </w:tabs>
        <w:autoSpaceDE w:val="0"/>
        <w:autoSpaceDN w:val="0"/>
        <w:adjustRightInd w:val="0"/>
        <w:rPr>
          <w:rFonts w:ascii="Times New Roman" w:hAnsi="Times New Roman"/>
          <w:snapToGrid/>
          <w:sz w:val="44"/>
          <w:szCs w:val="30"/>
        </w:rPr>
      </w:pPr>
      <w:r>
        <w:rPr>
          <w:rFonts w:ascii="Times New Roman" w:hAnsi="Times New Roman"/>
          <w:snapToGrid/>
          <w:sz w:val="44"/>
          <w:szCs w:val="30"/>
        </w:rPr>
        <w:tab/>
      </w:r>
      <w:r>
        <w:rPr>
          <w:rFonts w:ascii="Times New Roman" w:hAnsi="Times New Roman"/>
          <w:snapToGrid/>
          <w:sz w:val="44"/>
          <w:szCs w:val="30"/>
        </w:rPr>
        <w:tab/>
      </w:r>
      <w:r w:rsidRPr="00875492">
        <w:rPr>
          <w:rFonts w:ascii="Times New Roman" w:hAnsi="Times New Roman"/>
          <w:snapToGrid/>
          <w:sz w:val="44"/>
          <w:szCs w:val="30"/>
        </w:rPr>
        <w:t xml:space="preserve">HOMECOMING </w:t>
      </w:r>
      <w:r>
        <w:rPr>
          <w:rFonts w:ascii="Times New Roman" w:hAnsi="Times New Roman"/>
          <w:snapToGrid/>
          <w:sz w:val="44"/>
          <w:szCs w:val="30"/>
        </w:rPr>
        <w:t>2018</w:t>
      </w:r>
      <w:r>
        <w:rPr>
          <w:rFonts w:ascii="Times New Roman" w:hAnsi="Times New Roman"/>
          <w:snapToGrid/>
          <w:sz w:val="44"/>
          <w:szCs w:val="30"/>
        </w:rPr>
        <w:tab/>
      </w:r>
    </w:p>
    <w:p w:rsidR="00156D32" w:rsidRPr="002A1B5C" w:rsidRDefault="00156D32" w:rsidP="00156D32">
      <w:pPr>
        <w:autoSpaceDE w:val="0"/>
        <w:autoSpaceDN w:val="0"/>
        <w:adjustRightInd w:val="0"/>
        <w:jc w:val="center"/>
        <w:rPr>
          <w:rFonts w:ascii="Castellar" w:hAnsi="Castellar"/>
          <w:smallCaps/>
          <w:snapToGrid/>
          <w:color w:val="E36C0A"/>
          <w:sz w:val="44"/>
          <w:szCs w:val="30"/>
        </w:rPr>
      </w:pPr>
      <w:r w:rsidRPr="002A1B5C">
        <w:rPr>
          <w:rFonts w:ascii="Castellar" w:hAnsi="Castellar"/>
          <w:smallCaps/>
          <w:snapToGrid/>
          <w:color w:val="E36C0A"/>
          <w:sz w:val="44"/>
          <w:szCs w:val="30"/>
        </w:rPr>
        <w:t>“</w:t>
      </w:r>
      <w:proofErr w:type="spellStart"/>
      <w:r>
        <w:rPr>
          <w:rFonts w:ascii="Castellar" w:hAnsi="Castellar"/>
          <w:smallCaps/>
          <w:snapToGrid/>
          <w:color w:val="E36C0A"/>
          <w:sz w:val="44"/>
          <w:szCs w:val="30"/>
        </w:rPr>
        <w:t>Rockin</w:t>
      </w:r>
      <w:proofErr w:type="spellEnd"/>
      <w:r>
        <w:rPr>
          <w:rFonts w:ascii="Castellar" w:hAnsi="Castellar"/>
          <w:smallCaps/>
          <w:snapToGrid/>
          <w:color w:val="E36C0A"/>
          <w:sz w:val="44"/>
          <w:szCs w:val="30"/>
        </w:rPr>
        <w:t xml:space="preserve"> </w:t>
      </w:r>
      <w:proofErr w:type="spellStart"/>
      <w:r>
        <w:rPr>
          <w:rFonts w:ascii="Castellar" w:hAnsi="Castellar"/>
          <w:smallCaps/>
          <w:snapToGrid/>
          <w:color w:val="E36C0A"/>
          <w:sz w:val="44"/>
          <w:szCs w:val="30"/>
        </w:rPr>
        <w:t>Roary</w:t>
      </w:r>
      <w:proofErr w:type="spellEnd"/>
      <w:r w:rsidRPr="002A1B5C">
        <w:rPr>
          <w:rFonts w:ascii="Castellar" w:hAnsi="Castellar"/>
          <w:smallCaps/>
          <w:snapToGrid/>
          <w:color w:val="E36C0A"/>
          <w:sz w:val="44"/>
          <w:szCs w:val="30"/>
        </w:rPr>
        <w:t>”</w:t>
      </w:r>
    </w:p>
    <w:p w:rsidR="00156D32" w:rsidRPr="00875492" w:rsidRDefault="00156D32" w:rsidP="00156D32">
      <w:pPr>
        <w:spacing w:after="120"/>
        <w:rPr>
          <w:rFonts w:ascii="Palatino Linotype" w:eastAsia="ZapfDingbatsITCbyBT-Regular" w:hAnsi="Palatino Linotype" w:cs="ZapfDingbatsITCbyBT-Regular"/>
          <w:b/>
        </w:rPr>
      </w:pPr>
    </w:p>
    <w:p w:rsidR="00156D32" w:rsidRPr="00875492" w:rsidRDefault="00156D32" w:rsidP="00156D32">
      <w:pPr>
        <w:spacing w:after="360"/>
        <w:ind w:left="-360"/>
        <w:rPr>
          <w:rFonts w:ascii="Palatino Linotype" w:eastAsia="ZapfDingbatsITCbyBT-Regular" w:hAnsi="Palatino Linotype" w:cs="ZapfDingbatsITCbyBT-Regular"/>
          <w:b/>
        </w:rPr>
      </w:pPr>
      <w:r w:rsidRPr="00875492">
        <w:rPr>
          <w:rFonts w:ascii="Palatino Linotype" w:eastAsia="ZapfDingbatsITCbyBT-Regular" w:hAnsi="Palatino Linotype" w:cs="ZapfDingbatsITCbyBT-Regular"/>
          <w:b/>
        </w:rPr>
        <w:t>Banner #: ________________________________</w:t>
      </w:r>
      <w:r>
        <w:rPr>
          <w:rFonts w:ascii="Palatino Linotype" w:eastAsia="ZapfDingbatsITCbyBT-Regular" w:hAnsi="Palatino Linotype" w:cs="ZapfDingbatsITCbyBT-Regular"/>
          <w:b/>
        </w:rPr>
        <w:t>______________</w:t>
      </w:r>
      <w:r w:rsidRPr="00875492">
        <w:rPr>
          <w:rFonts w:ascii="Palatino Linotype" w:eastAsia="ZapfDingbatsITCbyBT-Regular" w:hAnsi="Palatino Linotype" w:cs="ZapfDingbatsITCbyBT-Regular"/>
          <w:b/>
        </w:rPr>
        <w:tab/>
        <w:t xml:space="preserve"> Judge: _______</w:t>
      </w:r>
      <w:r>
        <w:rPr>
          <w:rFonts w:ascii="Palatino Linotype" w:eastAsia="ZapfDingbatsITCbyBT-Regular" w:hAnsi="Palatino Linotype" w:cs="ZapfDingbatsITCbyBT-Regular"/>
          <w:b/>
        </w:rPr>
        <w:t>__________</w:t>
      </w:r>
    </w:p>
    <w:p w:rsidR="00156D32" w:rsidRPr="00875492" w:rsidRDefault="00156D32" w:rsidP="00156D32">
      <w:pPr>
        <w:ind w:left="-360"/>
        <w:rPr>
          <w:rFonts w:ascii="Palatino Linotype" w:eastAsia="ZapfDingbatsITCbyBT-Regular" w:hAnsi="Palatino Linotype" w:cs="ZapfDingbatsITCbyBT-Regular"/>
          <w:b/>
        </w:rPr>
      </w:pPr>
      <w:r w:rsidRPr="00875492">
        <w:rPr>
          <w:rFonts w:ascii="Palatino Linotype" w:eastAsia="ZapfDingbatsITCbyBT-Regular" w:hAnsi="Palatino Linotype" w:cs="ZapfDingbatsITCbyBT-Regular"/>
          <w:b/>
        </w:rPr>
        <w:t>Division:</w:t>
      </w:r>
      <w:r w:rsidRPr="00875492">
        <w:rPr>
          <w:rFonts w:ascii="Palatino Linotype" w:hAnsi="Palatino Linotype"/>
        </w:rPr>
        <w:t xml:space="preserve"> </w:t>
      </w:r>
      <w:r>
        <w:rPr>
          <w:rFonts w:ascii="Palatino Linotype" w:eastAsia="ZapfDingbatsITCbyBT-Regular" w:hAnsi="Palatino Linotype" w:cs="ZapfDingbatsITCbyBT-Regular"/>
          <w:b/>
        </w:rPr>
        <w:t>Two</w:t>
      </w:r>
      <w:r w:rsidRPr="00875492">
        <w:rPr>
          <w:rFonts w:ascii="Palatino Linotype" w:eastAsia="ZapfDingbatsITCbyBT-Regular" w:hAnsi="Palatino Linotype" w:cs="ZapfDingbatsITCbyBT-Regular"/>
          <w:b/>
        </w:rPr>
        <w:t xml:space="preserve"> categories will be judged:</w:t>
      </w:r>
    </w:p>
    <w:p w:rsidR="00156D32" w:rsidRPr="00875492" w:rsidRDefault="00156D32" w:rsidP="00156D32">
      <w:pPr>
        <w:rPr>
          <w:rFonts w:ascii="Palatino Linotype" w:eastAsia="ZapfDingbatsITCbyBT-Regular" w:hAnsi="Palatino Linotype" w:cs="ZapfDingbatsITCbyBT-Regular"/>
        </w:rPr>
      </w:pPr>
      <w:r w:rsidRPr="00875492">
        <w:rPr>
          <w:rFonts w:ascii="MS Mincho" w:eastAsia="MS Mincho" w:hAnsi="MS Mincho" w:cs="MS Mincho" w:hint="eastAsia"/>
        </w:rPr>
        <w:t>❑</w:t>
      </w:r>
      <w:r w:rsidRPr="00875492">
        <w:rPr>
          <w:rFonts w:ascii="Palatino Linotype" w:hAnsi="Palatino Linotype" w:cs="Arial"/>
          <w:color w:val="3D3D3D"/>
        </w:rPr>
        <w:t xml:space="preserve"> </w:t>
      </w:r>
      <w:r w:rsidRPr="00875492">
        <w:rPr>
          <w:rFonts w:ascii="Palatino Linotype" w:eastAsia="ZapfDingbatsITCbyBT-Regular" w:hAnsi="Palatino Linotype" w:cs="ZapfDingbatsITCbyBT-Regular"/>
        </w:rPr>
        <w:t xml:space="preserve">Fraternities and Sororities </w:t>
      </w:r>
      <w:r w:rsidRPr="00875492">
        <w:rPr>
          <w:rFonts w:ascii="Palatino Linotype" w:eastAsia="ZapfDingbatsITCbyBT-Regular" w:hAnsi="Palatino Linotype" w:cs="ZapfDingbatsITCbyBT-Regular"/>
        </w:rPr>
        <w:tab/>
      </w:r>
      <w:r w:rsidRPr="00875492">
        <w:rPr>
          <w:rFonts w:ascii="MS Mincho" w:eastAsia="MS Mincho" w:hAnsi="MS Mincho" w:cs="MS Mincho" w:hint="eastAsia"/>
        </w:rPr>
        <w:t>❑</w:t>
      </w:r>
      <w:r w:rsidRPr="00875492">
        <w:rPr>
          <w:rFonts w:ascii="Palatino Linotype" w:hAnsi="Palatino Linotype" w:cs="Arial"/>
          <w:color w:val="3D3D3D"/>
        </w:rPr>
        <w:t xml:space="preserve"> Student </w:t>
      </w:r>
      <w:r w:rsidRPr="00875492">
        <w:rPr>
          <w:rFonts w:ascii="Palatino Linotype" w:eastAsia="ZapfDingbatsITCbyBT-Regular" w:hAnsi="Palatino Linotype" w:cs="ZapfDingbatsITCbyBT-Regular"/>
        </w:rPr>
        <w:t>Clubs/Organizations</w:t>
      </w:r>
    </w:p>
    <w:p w:rsidR="00156D32" w:rsidRPr="00875492" w:rsidRDefault="00156D32" w:rsidP="00156D32">
      <w:pPr>
        <w:rPr>
          <w:rFonts w:ascii="Palatino Linotype" w:eastAsia="ZapfDingbatsITCbyBT-Regular" w:hAnsi="Palatino Linotype" w:cs="ZapfDingbatsITCbyBT-Regular"/>
          <w:b/>
        </w:rPr>
      </w:pPr>
    </w:p>
    <w:p w:rsidR="00156D32" w:rsidRPr="00875492" w:rsidRDefault="00156D32" w:rsidP="00156D32">
      <w:pPr>
        <w:tabs>
          <w:tab w:val="left" w:pos="-1080"/>
          <w:tab w:val="left" w:pos="-360"/>
          <w:tab w:val="left" w:pos="883"/>
          <w:tab w:val="left" w:pos="5760"/>
        </w:tabs>
        <w:autoSpaceDE w:val="0"/>
        <w:autoSpaceDN w:val="0"/>
        <w:adjustRightInd w:val="0"/>
        <w:ind w:left="360"/>
        <w:jc w:val="center"/>
        <w:rPr>
          <w:rFonts w:ascii="Palatino Linotype" w:hAnsi="Palatino Linotype" w:cs="Arial"/>
          <w:b/>
          <w:bCs/>
          <w:snapToGrid/>
          <w:sz w:val="32"/>
        </w:rPr>
      </w:pPr>
      <w:r w:rsidRPr="00875492">
        <w:rPr>
          <w:rFonts w:ascii="Palatino Linotype" w:hAnsi="Palatino Linotype" w:cs="Arial"/>
          <w:b/>
          <w:bCs/>
          <w:snapToGrid/>
          <w:sz w:val="32"/>
        </w:rPr>
        <w:t xml:space="preserve">Please consider these requirements while judging: </w:t>
      </w:r>
    </w:p>
    <w:p w:rsidR="00156D32" w:rsidRPr="00875492" w:rsidRDefault="00156D32" w:rsidP="00156D32">
      <w:pPr>
        <w:tabs>
          <w:tab w:val="left" w:pos="-1080"/>
          <w:tab w:val="left" w:pos="-360"/>
          <w:tab w:val="left" w:pos="883"/>
          <w:tab w:val="left" w:pos="5760"/>
        </w:tabs>
        <w:autoSpaceDE w:val="0"/>
        <w:autoSpaceDN w:val="0"/>
        <w:adjustRightInd w:val="0"/>
        <w:ind w:left="360"/>
        <w:jc w:val="center"/>
        <w:rPr>
          <w:rFonts w:ascii="Palatino Linotype" w:hAnsi="Palatino Linotype" w:cs="Arial"/>
          <w:snapToGrid/>
          <w:sz w:val="32"/>
        </w:rPr>
      </w:pPr>
      <w:r w:rsidRPr="00875492">
        <w:rPr>
          <w:rFonts w:ascii="Palatino Linotype" w:hAnsi="Palatino Linotype" w:cs="Arial"/>
          <w:snapToGrid/>
          <w:sz w:val="32"/>
        </w:rPr>
        <w:t xml:space="preserve">Must be on a twin size sheet and hang </w:t>
      </w:r>
      <w:r w:rsidRPr="00875492">
        <w:rPr>
          <w:rFonts w:ascii="Palatino Linotype" w:hAnsi="Palatino Linotype" w:cs="Arial"/>
          <w:b/>
          <w:bCs/>
          <w:snapToGrid/>
          <w:sz w:val="32"/>
          <w:u w:val="single"/>
        </w:rPr>
        <w:t>vertically</w:t>
      </w:r>
      <w:r w:rsidRPr="00875492">
        <w:rPr>
          <w:rFonts w:ascii="Palatino Linotype" w:hAnsi="Palatino Linotype" w:cs="Arial"/>
          <w:snapToGrid/>
          <w:sz w:val="32"/>
        </w:rPr>
        <w:t>.</w:t>
      </w:r>
    </w:p>
    <w:p w:rsidR="00156D32" w:rsidRPr="00875492" w:rsidRDefault="00156D32" w:rsidP="00156D32">
      <w:pPr>
        <w:pBdr>
          <w:top w:val="single" w:sz="24" w:space="1" w:color="auto"/>
        </w:pBdr>
        <w:rPr>
          <w:rFonts w:ascii="Palatino Linotype" w:eastAsia="ZapfDingbatsITCbyBT-Regular" w:hAnsi="Palatino Linotype" w:cs="ZapfDingbatsITCbyBT-Regular"/>
          <w:b/>
        </w:rPr>
      </w:pPr>
    </w:p>
    <w:p w:rsidR="00156D32" w:rsidRPr="00875492" w:rsidRDefault="00156D32" w:rsidP="00156D32">
      <w:pPr>
        <w:spacing w:after="240"/>
        <w:jc w:val="both"/>
        <w:rPr>
          <w:rFonts w:ascii="Palatino Linotype" w:eastAsia="ZapfDingbatsITCbyBT-Regular" w:hAnsi="Palatino Linotype" w:cs="ZapfDingbatsITCbyBT-Regular"/>
          <w:b/>
        </w:rPr>
      </w:pPr>
      <w:r w:rsidRPr="00875492">
        <w:rPr>
          <w:rFonts w:ascii="Palatino Linotype" w:eastAsia="ZapfDingbatsITCbyBT-Regular" w:hAnsi="Palatino Linotype" w:cs="ZapfDingbatsITCbyBT-Regular"/>
          <w:b/>
        </w:rPr>
        <w:t>Areas of Judging:</w:t>
      </w:r>
      <w:r w:rsidRPr="00875492">
        <w:rPr>
          <w:rFonts w:ascii="Palatino Linotype" w:eastAsia="ZapfDingbatsITCbyBT-Regular" w:hAnsi="Palatino Linotype" w:cs="ZapfDingbatsITCbyBT-Regular"/>
          <w:b/>
        </w:rPr>
        <w:tab/>
      </w:r>
      <w:r w:rsidRPr="00875492">
        <w:rPr>
          <w:rFonts w:ascii="Palatino Linotype" w:eastAsia="ZapfDingbatsITCbyBT-Regular" w:hAnsi="Palatino Linotype" w:cs="ZapfDingbatsITCbyBT-Regular"/>
          <w:b/>
        </w:rPr>
        <w:tab/>
      </w:r>
      <w:r w:rsidRPr="00875492">
        <w:rPr>
          <w:rFonts w:ascii="Palatino Linotype" w:eastAsia="ZapfDingbatsITCbyBT-Regular" w:hAnsi="Palatino Linotype" w:cs="ZapfDingbatsITCbyBT-Regular"/>
          <w:b/>
        </w:rPr>
        <w:tab/>
      </w:r>
      <w:r w:rsidRPr="00875492">
        <w:rPr>
          <w:rFonts w:ascii="Palatino Linotype" w:eastAsia="ZapfDingbatsITCbyBT-Regular" w:hAnsi="Palatino Linotype" w:cs="ZapfDingbatsITCbyBT-Regular"/>
          <w:b/>
        </w:rPr>
        <w:tab/>
      </w:r>
      <w:r w:rsidRPr="00875492">
        <w:rPr>
          <w:rFonts w:ascii="Palatino Linotype" w:eastAsia="ZapfDingbatsITCbyBT-Regular" w:hAnsi="Palatino Linotype" w:cs="ZapfDingbatsITCbyBT-Regular"/>
          <w:b/>
        </w:rPr>
        <w:tab/>
      </w:r>
      <w:r w:rsidRPr="00875492">
        <w:rPr>
          <w:rFonts w:ascii="Palatino Linotype" w:eastAsia="ZapfDingbatsITCbyBT-Regular" w:hAnsi="Palatino Linotype" w:cs="ZapfDingbatsITCbyBT-Regular"/>
          <w:b/>
        </w:rPr>
        <w:tab/>
      </w:r>
      <w:r w:rsidRPr="00875492">
        <w:rPr>
          <w:rFonts w:ascii="Palatino Linotype" w:eastAsia="ZapfDingbatsITCbyBT-Regular" w:hAnsi="Palatino Linotype" w:cs="ZapfDingbatsITCbyBT-Regular"/>
          <w:b/>
        </w:rPr>
        <w:tab/>
        <w:t>Total Possible Points: 100</w:t>
      </w:r>
    </w:p>
    <w:p w:rsidR="00156D32" w:rsidRPr="00875492" w:rsidRDefault="00156D32" w:rsidP="00156D32">
      <w:pPr>
        <w:widowControl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Palatino Linotype" w:hAnsi="Palatino Linotype"/>
        </w:rPr>
      </w:pPr>
      <w:r w:rsidRPr="00875492">
        <w:rPr>
          <w:rFonts w:ascii="Palatino Linotype" w:hAnsi="Palatino Linotype"/>
        </w:rPr>
        <w:t>Adherence to the Homecoming theme, including originality and creativity.</w:t>
      </w:r>
    </w:p>
    <w:p w:rsidR="00156D32" w:rsidRPr="00875492" w:rsidRDefault="00156D32" w:rsidP="00156D32">
      <w:pPr>
        <w:autoSpaceDE w:val="0"/>
        <w:autoSpaceDN w:val="0"/>
        <w:adjustRightInd w:val="0"/>
        <w:spacing w:after="360"/>
        <w:ind w:left="720"/>
        <w:rPr>
          <w:rFonts w:ascii="Palatino Linotype" w:hAnsi="Palatino Linotype" w:cs="Calibri"/>
        </w:rPr>
      </w:pPr>
      <w:r w:rsidRPr="00875492">
        <w:rPr>
          <w:rFonts w:ascii="Palatino Linotype" w:hAnsi="Palatino Linotype" w:cs="Calibri-Bold"/>
          <w:b/>
          <w:bCs/>
        </w:rPr>
        <w:t>Theme</w:t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"/>
        </w:rPr>
        <w:t xml:space="preserve">30 pts </w:t>
      </w:r>
      <w:r w:rsidRPr="00875492">
        <w:rPr>
          <w:rFonts w:ascii="Palatino Linotype" w:hAnsi="Palatino Linotype" w:cs="Calibri-Bold"/>
          <w:bCs/>
        </w:rPr>
        <w:t>_____________</w:t>
      </w:r>
    </w:p>
    <w:p w:rsidR="00156D32" w:rsidRPr="00875492" w:rsidRDefault="00156D32" w:rsidP="00156D32">
      <w:pPr>
        <w:widowControl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Palatino Linotype" w:hAnsi="Palatino Linotype"/>
        </w:rPr>
      </w:pPr>
      <w:r w:rsidRPr="00875492">
        <w:rPr>
          <w:rFonts w:ascii="Palatino Linotype" w:hAnsi="Palatino Linotype"/>
        </w:rPr>
        <w:t>Tiger spirit, use of “ECU or East Central University” an</w:t>
      </w:r>
      <w:r>
        <w:rPr>
          <w:rFonts w:ascii="Palatino Linotype" w:hAnsi="Palatino Linotype"/>
        </w:rPr>
        <w:t>d “Tigers”, use of the color or</w:t>
      </w:r>
      <w:r w:rsidRPr="00875492">
        <w:rPr>
          <w:rFonts w:ascii="Palatino Linotype" w:hAnsi="Palatino Linotype"/>
        </w:rPr>
        <w:t xml:space="preserve">ange, overall community appeal. </w:t>
      </w:r>
    </w:p>
    <w:p w:rsidR="00156D32" w:rsidRPr="00875492" w:rsidRDefault="00156D32" w:rsidP="00156D32">
      <w:pPr>
        <w:widowControl/>
        <w:tabs>
          <w:tab w:val="left" w:pos="360"/>
        </w:tabs>
        <w:ind w:left="720"/>
        <w:rPr>
          <w:rFonts w:ascii="Palatino Linotype" w:hAnsi="Palatino Linotype"/>
          <w:b/>
          <w:i/>
        </w:rPr>
      </w:pPr>
      <w:r w:rsidRPr="00875492">
        <w:rPr>
          <w:rFonts w:ascii="Palatino Linotype" w:hAnsi="Palatino Linotype"/>
          <w:i/>
        </w:rPr>
        <w:tab/>
      </w:r>
      <w:r w:rsidRPr="00875492">
        <w:rPr>
          <w:rFonts w:ascii="Palatino Linotype" w:hAnsi="Palatino Linotype"/>
          <w:b/>
          <w:i/>
        </w:rPr>
        <w:t>Automatic</w:t>
      </w:r>
      <w:r w:rsidRPr="00875492">
        <w:rPr>
          <w:rFonts w:ascii="Palatino Linotype" w:hAnsi="Palatino Linotype"/>
          <w:i/>
        </w:rPr>
        <w:t xml:space="preserve"> </w:t>
      </w:r>
      <w:r w:rsidRPr="00875492">
        <w:rPr>
          <w:rFonts w:ascii="Palatino Linotype" w:hAnsi="Palatino Linotype"/>
          <w:b/>
          <w:i/>
        </w:rPr>
        <w:t>5 points for orange &amp; 5 points for use of both terms</w:t>
      </w:r>
    </w:p>
    <w:p w:rsidR="00156D32" w:rsidRPr="00875492" w:rsidRDefault="00156D32" w:rsidP="00156D32">
      <w:pPr>
        <w:widowControl/>
        <w:tabs>
          <w:tab w:val="left" w:pos="360"/>
        </w:tabs>
        <w:ind w:left="720"/>
        <w:rPr>
          <w:rFonts w:ascii="Palatino Linotype" w:hAnsi="Palatino Linotype"/>
          <w:i/>
        </w:rPr>
      </w:pPr>
    </w:p>
    <w:p w:rsidR="00156D32" w:rsidRPr="00875492" w:rsidRDefault="00156D32" w:rsidP="00156D32">
      <w:pPr>
        <w:tabs>
          <w:tab w:val="left" w:pos="360"/>
        </w:tabs>
        <w:spacing w:after="360"/>
        <w:ind w:left="720"/>
        <w:rPr>
          <w:rFonts w:ascii="Palatino Linotype" w:hAnsi="Palatino Linotype" w:cs="Calibri-Bold"/>
          <w:bCs/>
        </w:rPr>
      </w:pPr>
      <w:r w:rsidRPr="00875492">
        <w:rPr>
          <w:rFonts w:ascii="Palatino Linotype" w:hAnsi="Palatino Linotype"/>
          <w:b/>
        </w:rPr>
        <w:t>Tiger spirit</w:t>
      </w:r>
      <w:r w:rsidRPr="00875492">
        <w:rPr>
          <w:rFonts w:ascii="Palatino Linotype" w:hAnsi="Palatino Linotype"/>
        </w:rPr>
        <w:t xml:space="preserve"> </w:t>
      </w:r>
      <w:r w:rsidRPr="00875492">
        <w:rPr>
          <w:rFonts w:ascii="Palatino Linotype" w:hAnsi="Palatino Linotype"/>
        </w:rPr>
        <w:tab/>
      </w:r>
      <w:r w:rsidRPr="00875492">
        <w:rPr>
          <w:rFonts w:ascii="Palatino Linotype" w:hAnsi="Palatino Linotype"/>
        </w:rPr>
        <w:tab/>
      </w:r>
      <w:r w:rsidRPr="00875492">
        <w:rPr>
          <w:rFonts w:ascii="Palatino Linotype" w:hAnsi="Palatino Linotype"/>
        </w:rPr>
        <w:tab/>
      </w:r>
      <w:r w:rsidRPr="00875492">
        <w:rPr>
          <w:rFonts w:ascii="Palatino Linotype" w:hAnsi="Palatino Linotype"/>
        </w:rPr>
        <w:tab/>
      </w:r>
      <w:r w:rsidRPr="00875492">
        <w:rPr>
          <w:rFonts w:ascii="Palatino Linotype" w:hAnsi="Palatino Linotype"/>
        </w:rPr>
        <w:tab/>
      </w:r>
      <w:r w:rsidRPr="00875492">
        <w:rPr>
          <w:rFonts w:ascii="Palatino Linotype" w:hAnsi="Palatino Linotype"/>
        </w:rPr>
        <w:tab/>
      </w:r>
      <w:r w:rsidRPr="00875492">
        <w:rPr>
          <w:rFonts w:ascii="Palatino Linotype" w:hAnsi="Palatino Linotype"/>
        </w:rPr>
        <w:tab/>
      </w:r>
      <w:r w:rsidRPr="00875492">
        <w:rPr>
          <w:rFonts w:ascii="Palatino Linotype" w:hAnsi="Palatino Linotype"/>
        </w:rPr>
        <w:tab/>
      </w:r>
      <w:r w:rsidRPr="00875492">
        <w:rPr>
          <w:rFonts w:ascii="Palatino Linotype" w:hAnsi="Palatino Linotype" w:cs="Calibri"/>
        </w:rPr>
        <w:t xml:space="preserve">30 pts </w:t>
      </w:r>
      <w:r w:rsidRPr="00875492">
        <w:rPr>
          <w:rFonts w:ascii="Palatino Linotype" w:hAnsi="Palatino Linotype" w:cs="Calibri-Bold"/>
          <w:bCs/>
        </w:rPr>
        <w:t>_____________</w:t>
      </w:r>
    </w:p>
    <w:p w:rsidR="00156D32" w:rsidRPr="00875492" w:rsidRDefault="00156D32" w:rsidP="00156D32">
      <w:pPr>
        <w:widowControl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Palatino Linotype" w:hAnsi="Palatino Linotype"/>
        </w:rPr>
      </w:pPr>
      <w:r w:rsidRPr="00875492">
        <w:rPr>
          <w:rFonts w:ascii="Palatino Linotype" w:hAnsi="Palatino Linotype"/>
        </w:rPr>
        <w:t>Craftsmanship, design, attractiveness---including colors, neatness, and presentation.</w:t>
      </w:r>
    </w:p>
    <w:p w:rsidR="00156D32" w:rsidRPr="00875492" w:rsidRDefault="00156D32" w:rsidP="00156D32">
      <w:pPr>
        <w:tabs>
          <w:tab w:val="left" w:pos="360"/>
        </w:tabs>
        <w:spacing w:after="360"/>
        <w:ind w:left="360"/>
        <w:rPr>
          <w:rFonts w:ascii="Palatino Linotype" w:hAnsi="Palatino Linotype"/>
        </w:rPr>
      </w:pPr>
      <w:r w:rsidRPr="00875492">
        <w:rPr>
          <w:rFonts w:ascii="Palatino Linotype" w:hAnsi="Palatino Linotype"/>
          <w:b/>
        </w:rPr>
        <w:tab/>
        <w:t xml:space="preserve">Craftsmanship/ </w:t>
      </w:r>
      <w:r w:rsidRPr="00875492">
        <w:rPr>
          <w:rFonts w:ascii="Palatino Linotype" w:hAnsi="Palatino Linotype" w:cs="Calibri-Bold"/>
          <w:b/>
          <w:bCs/>
        </w:rPr>
        <w:t>Originality/Overall effort</w:t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 w:cs="Calibri-Bold"/>
          <w:b/>
          <w:bCs/>
        </w:rPr>
        <w:tab/>
      </w:r>
      <w:r w:rsidRPr="00875492">
        <w:rPr>
          <w:rFonts w:ascii="Palatino Linotype" w:hAnsi="Palatino Linotype"/>
          <w:b/>
        </w:rPr>
        <w:t xml:space="preserve"> </w:t>
      </w:r>
      <w:r w:rsidRPr="00875492">
        <w:rPr>
          <w:rFonts w:ascii="Palatino Linotype" w:hAnsi="Palatino Linotype" w:cs="Calibri"/>
        </w:rPr>
        <w:t xml:space="preserve">20 pts </w:t>
      </w:r>
      <w:r w:rsidRPr="00875492">
        <w:rPr>
          <w:rFonts w:ascii="Palatino Linotype" w:hAnsi="Palatino Linotype" w:cs="Calibri-Bold"/>
          <w:bCs/>
        </w:rPr>
        <w:t>_____________</w:t>
      </w:r>
    </w:p>
    <w:p w:rsidR="00156D32" w:rsidRPr="00875492" w:rsidRDefault="00156D32" w:rsidP="00156D32">
      <w:pPr>
        <w:widowControl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Palatino Linotype" w:hAnsi="Palatino Linotype"/>
        </w:rPr>
      </w:pPr>
      <w:r w:rsidRPr="00875492">
        <w:rPr>
          <w:rFonts w:ascii="Palatino Linotype" w:hAnsi="Palatino Linotype"/>
        </w:rPr>
        <w:t>Overall presentation of the banner</w:t>
      </w:r>
    </w:p>
    <w:p w:rsidR="00156D32" w:rsidRPr="00875492" w:rsidRDefault="00156D32" w:rsidP="00156D32">
      <w:pPr>
        <w:tabs>
          <w:tab w:val="left" w:pos="360"/>
        </w:tabs>
        <w:spacing w:after="480"/>
        <w:ind w:left="360"/>
        <w:rPr>
          <w:rFonts w:ascii="Palatino Linotype" w:hAnsi="Palatino Linotype"/>
        </w:rPr>
      </w:pPr>
      <w:r w:rsidRPr="00875492">
        <w:rPr>
          <w:rFonts w:ascii="Palatino Linotype" w:hAnsi="Palatino Linotype"/>
          <w:b/>
        </w:rPr>
        <w:tab/>
        <w:t xml:space="preserve">Overall Appearance </w:t>
      </w:r>
      <w:r w:rsidRPr="00875492">
        <w:rPr>
          <w:rFonts w:ascii="Palatino Linotype" w:hAnsi="Palatino Linotype"/>
          <w:b/>
        </w:rPr>
        <w:tab/>
      </w:r>
      <w:r w:rsidRPr="00875492">
        <w:rPr>
          <w:rFonts w:ascii="Palatino Linotype" w:hAnsi="Palatino Linotype"/>
          <w:b/>
        </w:rPr>
        <w:tab/>
      </w:r>
      <w:r w:rsidRPr="00875492">
        <w:rPr>
          <w:rFonts w:ascii="Palatino Linotype" w:hAnsi="Palatino Linotype"/>
          <w:b/>
        </w:rPr>
        <w:tab/>
      </w:r>
      <w:r w:rsidRPr="00875492">
        <w:rPr>
          <w:rFonts w:ascii="Palatino Linotype" w:hAnsi="Palatino Linotype"/>
          <w:b/>
        </w:rPr>
        <w:tab/>
      </w:r>
      <w:r w:rsidRPr="00875492">
        <w:rPr>
          <w:rFonts w:ascii="Palatino Linotype" w:hAnsi="Palatino Linotype"/>
          <w:b/>
        </w:rPr>
        <w:tab/>
      </w:r>
      <w:r w:rsidRPr="00875492">
        <w:rPr>
          <w:rFonts w:ascii="Palatino Linotype" w:hAnsi="Palatino Linotype"/>
          <w:b/>
        </w:rPr>
        <w:tab/>
      </w:r>
      <w:r w:rsidRPr="00875492">
        <w:rPr>
          <w:rFonts w:ascii="Palatino Linotype" w:hAnsi="Palatino Linotype" w:cs="Calibri"/>
        </w:rPr>
        <w:t xml:space="preserve">20 pts </w:t>
      </w:r>
      <w:r w:rsidRPr="00875492">
        <w:rPr>
          <w:rFonts w:ascii="Palatino Linotype" w:hAnsi="Palatino Linotype" w:cs="Calibri-Bold"/>
          <w:bCs/>
        </w:rPr>
        <w:t>_____________</w:t>
      </w:r>
    </w:p>
    <w:p w:rsidR="00156D32" w:rsidRDefault="00156D32" w:rsidP="00156D32">
      <w:pPr>
        <w:tabs>
          <w:tab w:val="left" w:pos="360"/>
        </w:tabs>
        <w:spacing w:after="480"/>
        <w:ind w:left="360"/>
        <w:jc w:val="right"/>
        <w:rPr>
          <w:rFonts w:ascii="CG Times" w:hAnsi="CG Times"/>
          <w:spacing w:val="-3"/>
          <w:sz w:val="28"/>
        </w:rPr>
      </w:pPr>
      <w:r w:rsidRPr="00875492">
        <w:rPr>
          <w:rFonts w:ascii="Palatino Linotype" w:hAnsi="Palatino Linotype"/>
          <w:b/>
        </w:rPr>
        <w:t>Grand Total</w:t>
      </w:r>
      <w:r w:rsidRPr="00875492">
        <w:rPr>
          <w:rFonts w:ascii="Palatino Linotype" w:hAnsi="Palatino Linotype"/>
        </w:rPr>
        <w:t xml:space="preserve">_______ </w:t>
      </w:r>
      <w:r w:rsidRPr="00875492">
        <w:rPr>
          <w:rFonts w:ascii="Palatino Linotype" w:hAnsi="Palatino Linotype"/>
          <w:b/>
        </w:rPr>
        <w:t>(100 points maximum)</w:t>
      </w:r>
    </w:p>
    <w:p w:rsidR="00A72356" w:rsidRDefault="00156D32">
      <w:bookmarkStart w:id="0" w:name="_GoBack"/>
      <w:bookmarkEnd w:id="0"/>
    </w:p>
    <w:sectPr w:rsidR="00A7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apfDingbatsITCbyBT-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42D6"/>
    <w:multiLevelType w:val="multilevel"/>
    <w:tmpl w:val="A07A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32"/>
    <w:rsid w:val="00156D32"/>
    <w:rsid w:val="007A44E1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FE44C-3340-4080-9241-624BA08A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D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Student Worker</dc:creator>
  <cp:keywords/>
  <dc:description/>
  <cp:lastModifiedBy>Marketing Student Worker</cp:lastModifiedBy>
  <cp:revision>1</cp:revision>
  <dcterms:created xsi:type="dcterms:W3CDTF">2018-09-05T21:44:00Z</dcterms:created>
  <dcterms:modified xsi:type="dcterms:W3CDTF">2018-09-05T21:44:00Z</dcterms:modified>
</cp:coreProperties>
</file>